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  <w:highlight w:val="white"/>
        </w:rPr>
        <w:t xml:space="preserve">⚡️ По мерам Западно-Байкальской межрайонной природоохранной прокуратуры подрядчик наказан в административном порядке. 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🔘 Западно-Байкальская межрайонная природоохранная прокуратура провела проверку исполнения законодательства при реализации национального проекта «Экология». 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🔘 Установлено, что между ФГБУ «Заповедное Прибайкалье» и федеральным учреждением заключены четыре государственных контракта на проведение работ по обустройству туристической инфраструктуры в виде санитарных зон, беседочных комплексов и смотровой площадки в 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Прибайкальском национальном парке.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🔘 В нарушение законодательства подрядчик не исполнил в установленный срок контрактные обязательства.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🔘 В связи с этим, прокурор вынес постановления о возбуждении дела об административном правонарушении, предусмотренном ч. 7 ст. 7.32 КоАП РФ (неисполнение обязательств, предусмотренных контрактом). По результатам рассмотрения материалов мировым судьей должно</w:t>
      </w:r>
      <w:r>
        <w:rPr>
          <w:rFonts w:ascii="Liberation Sans" w:hAnsi="Liberation Sans" w:eastAsia="Liberation Sans" w:cs="Liberation Sans"/>
          <w:color w:val="1a1a1a"/>
          <w:sz w:val="24"/>
        </w:rPr>
        <w:t xml:space="preserve">стное лицо подрядной организации оштрафовано на общую сумму 160 тыс. рублей.</w:t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/>
    </w:p>
    <w:p>
      <w:pPr>
        <w:ind w:left="0" w:right="0" w:firstLine="0"/>
        <w:shd w:val="clear" w:color="ffffff" w:fill="ffffff"/>
        <w:rPr>
          <w:rFonts w:ascii="Liberation Sans" w:hAnsi="Liberation Sans" w:eastAsia="Liberation Sans" w:cs="Liberation Sans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1a1a1a"/>
          <w:sz w:val="24"/>
        </w:rPr>
        <w:t xml:space="preserve">🔘 Кроме этого, по мерам прокуратуры работы активизированы, виновные лица привлечены также к дисциплинарной ответственности. Исполнение контрактов контролируется прокуратурой.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Обращения ЗБМПП</cp:lastModifiedBy>
  <cp:revision>2</cp:revision>
  <dcterms:modified xsi:type="dcterms:W3CDTF">2024-06-21T02:22:40Z</dcterms:modified>
</cp:coreProperties>
</file>